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6C71" w14:textId="21C3FB00" w:rsidR="00C63397" w:rsidRDefault="00C63397" w:rsidP="003E54F9">
      <w:pPr>
        <w:tabs>
          <w:tab w:val="left" w:pos="2552"/>
          <w:tab w:val="right" w:leader="dot" w:pos="9072"/>
        </w:tabs>
        <w:ind w:left="786" w:hanging="360"/>
      </w:pPr>
      <w:r>
        <w:rPr>
          <w:noProof/>
        </w:rPr>
        <w:drawing>
          <wp:anchor distT="0" distB="0" distL="114300" distR="114300" simplePos="0" relativeHeight="251659264" behindDoc="0" locked="0" layoutInCell="1" allowOverlap="1" wp14:anchorId="76810191" wp14:editId="36934FBE">
            <wp:simplePos x="0" y="0"/>
            <wp:positionH relativeFrom="margin">
              <wp:posOffset>4632385</wp:posOffset>
            </wp:positionH>
            <wp:positionV relativeFrom="topMargin">
              <wp:align>bottom</wp:align>
            </wp:positionV>
            <wp:extent cx="1634990" cy="581891"/>
            <wp:effectExtent l="0" t="0" r="381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4990" cy="581891"/>
                    </a:xfrm>
                    <a:prstGeom prst="rect">
                      <a:avLst/>
                    </a:prstGeom>
                    <a:noFill/>
                    <a:ln>
                      <a:noFill/>
                    </a:ln>
                  </pic:spPr>
                </pic:pic>
              </a:graphicData>
            </a:graphic>
          </wp:anchor>
        </w:drawing>
      </w:r>
    </w:p>
    <w:p w14:paraId="0F064B68" w14:textId="77777777" w:rsidR="003E54F9" w:rsidRPr="0002355C" w:rsidRDefault="003E54F9" w:rsidP="003E54F9">
      <w:pPr>
        <w:pStyle w:val="Paragraphedeliste"/>
        <w:numPr>
          <w:ilvl w:val="0"/>
          <w:numId w:val="2"/>
        </w:numPr>
        <w:tabs>
          <w:tab w:val="left" w:pos="2552"/>
          <w:tab w:val="right" w:leader="dot" w:pos="9072"/>
        </w:tabs>
        <w:ind w:left="786"/>
        <w:rPr>
          <w:b/>
          <w:sz w:val="24"/>
          <w:szCs w:val="20"/>
          <w:u w:val="single"/>
        </w:rPr>
      </w:pPr>
      <w:r w:rsidRPr="0002355C">
        <w:rPr>
          <w:b/>
          <w:sz w:val="24"/>
          <w:szCs w:val="20"/>
          <w:u w:val="single"/>
        </w:rPr>
        <w:t xml:space="preserve">Coût du projet </w:t>
      </w:r>
    </w:p>
    <w:bookmarkStart w:id="0" w:name="_MON_1512288626"/>
    <w:bookmarkEnd w:id="0"/>
    <w:p w14:paraId="658C5FA0" w14:textId="77777777" w:rsidR="00C63397" w:rsidRDefault="003E54F9" w:rsidP="003E54F9">
      <w:pPr>
        <w:tabs>
          <w:tab w:val="left" w:pos="2552"/>
          <w:tab w:val="right" w:leader="dot" w:pos="9072"/>
        </w:tabs>
        <w:jc w:val="both"/>
        <w:rPr>
          <w:rFonts w:ascii="Arial" w:hAnsi="Arial" w:cs="Arial"/>
          <w:noProof/>
          <w:color w:val="000000"/>
        </w:rPr>
      </w:pPr>
      <w:r>
        <w:rPr>
          <w:rFonts w:ascii="Arial" w:hAnsi="Arial" w:cs="Arial"/>
          <w:noProof/>
          <w:color w:val="000000"/>
        </w:rPr>
        <w:object w:dxaOrig="10492" w:dyaOrig="10577" w14:anchorId="79DCC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9pt;height:468.7pt;mso-width-percent:0;mso-height-percent:0;mso-width-percent:0;mso-height-percent:0" o:ole="">
            <v:imagedata r:id="rId8" o:title=""/>
          </v:shape>
          <o:OLEObject Type="Embed" ProgID="Excel.Sheet.8" ShapeID="_x0000_i1025" DrawAspect="Content" ObjectID="_1771396175" r:id="rId9"/>
        </w:object>
      </w:r>
    </w:p>
    <w:p w14:paraId="7F878E2C" w14:textId="35179A6F" w:rsidR="003E54F9" w:rsidRPr="000C1B4E" w:rsidRDefault="003E54F9" w:rsidP="003E54F9">
      <w:pPr>
        <w:tabs>
          <w:tab w:val="left" w:pos="2552"/>
          <w:tab w:val="right" w:leader="dot" w:pos="9072"/>
        </w:tabs>
        <w:jc w:val="both"/>
        <w:rPr>
          <w:rFonts w:asciiTheme="minorHAnsi" w:hAnsiTheme="minorHAnsi" w:cstheme="minorHAnsi"/>
          <w:color w:val="000000"/>
        </w:rPr>
      </w:pPr>
      <w:r w:rsidRPr="000C1B4E">
        <w:rPr>
          <w:rFonts w:asciiTheme="minorHAnsi" w:hAnsiTheme="minorHAnsi" w:cstheme="minorHAnsi"/>
          <w:color w:val="000000"/>
        </w:rPr>
        <w:t xml:space="preserve">En complément de la complétude de ce tableau, il est indispensable de joindre au dossier de candidature un document faisant apparaître le détail du coût des travaux par type de dépenses (gros œuvre/maçonnerie, accessibilité, équipement, domotique, ascenseurs, sécurité, menuiserie, électricité, isolation thermique/acoustique, sécurité incendie). </w:t>
      </w:r>
    </w:p>
    <w:p w14:paraId="0E66336F" w14:textId="77777777" w:rsidR="003E54F9" w:rsidRPr="000C1B4E" w:rsidRDefault="003E54F9" w:rsidP="003E54F9">
      <w:pPr>
        <w:spacing w:after="0" w:line="240" w:lineRule="auto"/>
        <w:ind w:left="142" w:right="-20"/>
        <w:rPr>
          <w:rFonts w:asciiTheme="minorHAnsi" w:hAnsiTheme="minorHAnsi" w:cstheme="minorHAnsi"/>
          <w:szCs w:val="20"/>
        </w:rPr>
      </w:pPr>
      <w:r w:rsidRPr="000C1B4E">
        <w:rPr>
          <w:rFonts w:asciiTheme="minorHAnsi" w:hAnsiTheme="minorHAnsi" w:cstheme="minorHAnsi"/>
          <w:szCs w:val="20"/>
        </w:rPr>
        <w:t>L’opération est-elle couverte par une garantie ?</w:t>
      </w:r>
    </w:p>
    <w:p w14:paraId="01CFF023" w14:textId="77777777" w:rsidR="003E54F9" w:rsidRPr="000C1B4E" w:rsidRDefault="003E54F9" w:rsidP="003E54F9">
      <w:pPr>
        <w:spacing w:after="0" w:line="240" w:lineRule="auto"/>
        <w:ind w:left="142" w:right="-20"/>
        <w:rPr>
          <w:rFonts w:asciiTheme="minorHAnsi" w:hAnsiTheme="minorHAnsi" w:cstheme="minorHAnsi"/>
          <w:szCs w:val="20"/>
        </w:rPr>
      </w:pPr>
      <w:r w:rsidRPr="000C1B4E">
        <w:rPr>
          <w:rFonts w:asciiTheme="minorHAnsi" w:hAnsiTheme="minorHAnsi" w:cstheme="minorHAnsi"/>
          <w:szCs w:val="20"/>
        </w:rPr>
        <w:t xml:space="preserve">Si oui : </w:t>
      </w:r>
    </w:p>
    <w:p w14:paraId="213C14C8" w14:textId="77777777" w:rsidR="003E54F9" w:rsidRPr="000C1B4E" w:rsidRDefault="003E54F9" w:rsidP="003E54F9">
      <w:pPr>
        <w:numPr>
          <w:ilvl w:val="0"/>
          <w:numId w:val="1"/>
        </w:numPr>
        <w:spacing w:after="0" w:line="240" w:lineRule="auto"/>
        <w:ind w:right="-20"/>
        <w:rPr>
          <w:rFonts w:asciiTheme="minorHAnsi" w:hAnsiTheme="minorHAnsi" w:cstheme="minorHAnsi"/>
          <w:szCs w:val="20"/>
        </w:rPr>
      </w:pPr>
      <w:r w:rsidRPr="000C1B4E">
        <w:rPr>
          <w:rFonts w:asciiTheme="minorHAnsi" w:hAnsiTheme="minorHAnsi" w:cstheme="minorHAnsi"/>
          <w:szCs w:val="20"/>
        </w:rPr>
        <w:t>Par une collectivité : joindre l’arrêté ou la délibération,</w:t>
      </w:r>
    </w:p>
    <w:p w14:paraId="18F5FAA1" w14:textId="77777777" w:rsidR="003E54F9" w:rsidRPr="000C1B4E" w:rsidRDefault="003E54F9" w:rsidP="003E54F9">
      <w:pPr>
        <w:numPr>
          <w:ilvl w:val="0"/>
          <w:numId w:val="1"/>
        </w:numPr>
        <w:spacing w:after="0" w:line="240" w:lineRule="auto"/>
        <w:ind w:right="-20"/>
        <w:rPr>
          <w:rFonts w:asciiTheme="minorHAnsi" w:hAnsiTheme="minorHAnsi" w:cstheme="minorHAnsi"/>
          <w:szCs w:val="20"/>
        </w:rPr>
      </w:pPr>
      <w:r w:rsidRPr="000C1B4E">
        <w:rPr>
          <w:rFonts w:asciiTheme="minorHAnsi" w:hAnsiTheme="minorHAnsi" w:cstheme="minorHAnsi"/>
          <w:szCs w:val="20"/>
        </w:rPr>
        <w:t>Par un organisme privé : joindre le contrat de garantie</w:t>
      </w:r>
    </w:p>
    <w:p w14:paraId="2F9C9EEC" w14:textId="77777777" w:rsidR="003E54F9" w:rsidRPr="000C1B4E" w:rsidRDefault="003E54F9" w:rsidP="003E54F9">
      <w:pPr>
        <w:spacing w:before="18" w:after="0" w:line="220" w:lineRule="exact"/>
        <w:rPr>
          <w:rFonts w:asciiTheme="minorHAnsi" w:hAnsiTheme="minorHAnsi" w:cstheme="minorHAnsi"/>
          <w:sz w:val="24"/>
        </w:rPr>
      </w:pPr>
    </w:p>
    <w:p w14:paraId="06C85517" w14:textId="76F82190" w:rsidR="003E54F9" w:rsidRPr="000C1B4E" w:rsidRDefault="003E54F9" w:rsidP="00C44CA9">
      <w:pPr>
        <w:tabs>
          <w:tab w:val="left" w:pos="6320"/>
        </w:tabs>
        <w:spacing w:after="0" w:line="265" w:lineRule="exact"/>
        <w:ind w:left="2639" w:right="-20"/>
        <w:rPr>
          <w:rFonts w:asciiTheme="minorHAnsi" w:hAnsiTheme="minorHAnsi" w:cstheme="minorHAnsi"/>
          <w:b/>
          <w:sz w:val="20"/>
          <w:szCs w:val="20"/>
        </w:rPr>
      </w:pPr>
      <w:r w:rsidRPr="000C1B4E">
        <w:rPr>
          <w:rFonts w:asciiTheme="minorHAnsi" w:hAnsiTheme="minorHAnsi" w:cstheme="minorHAnsi"/>
          <w:b/>
        </w:rPr>
        <w:t xml:space="preserve">OUI </w:t>
      </w:r>
      <w:r w:rsidRPr="000C1B4E">
        <w:rPr>
          <w:rFonts w:asciiTheme="minorHAnsi" w:hAnsiTheme="minorHAnsi" w:cstheme="minorHAnsi"/>
          <w:b/>
          <w:spacing w:val="49"/>
        </w:rPr>
        <w:t xml:space="preserve"> </w:t>
      </w:r>
      <w:sdt>
        <w:sdtPr>
          <w:rPr>
            <w:rFonts w:asciiTheme="minorHAnsi" w:hAnsiTheme="minorHAnsi" w:cstheme="minorHAnsi"/>
            <w:b/>
          </w:rPr>
          <w:id w:val="1857925487"/>
          <w14:checkbox>
            <w14:checked w14:val="0"/>
            <w14:checkedState w14:val="2612" w14:font="MS Gothic"/>
            <w14:uncheckedState w14:val="2610" w14:font="MS Gothic"/>
          </w14:checkbox>
        </w:sdtPr>
        <w:sdtEndPr/>
        <w:sdtContent>
          <w:r w:rsidRPr="000C1B4E">
            <w:rPr>
              <w:rFonts w:ascii="Segoe UI Symbol" w:eastAsia="MS Gothic" w:hAnsi="Segoe UI Symbol" w:cs="Segoe UI Symbol"/>
              <w:b/>
            </w:rPr>
            <w:t>☐</w:t>
          </w:r>
        </w:sdtContent>
      </w:sdt>
      <w:r w:rsidRPr="000C1B4E">
        <w:rPr>
          <w:rFonts w:asciiTheme="minorHAnsi" w:eastAsia="Times New Roman" w:hAnsiTheme="minorHAnsi" w:cstheme="minorHAnsi"/>
          <w:b/>
        </w:rPr>
        <w:tab/>
      </w:r>
      <w:r w:rsidRPr="000C1B4E">
        <w:rPr>
          <w:rFonts w:asciiTheme="minorHAnsi" w:hAnsiTheme="minorHAnsi" w:cstheme="minorHAnsi"/>
          <w:b/>
          <w:spacing w:val="-1"/>
        </w:rPr>
        <w:t>N</w:t>
      </w:r>
      <w:r w:rsidRPr="000C1B4E">
        <w:rPr>
          <w:rFonts w:asciiTheme="minorHAnsi" w:hAnsiTheme="minorHAnsi" w:cstheme="minorHAnsi"/>
          <w:b/>
        </w:rPr>
        <w:t xml:space="preserve">ON  </w:t>
      </w:r>
      <w:sdt>
        <w:sdtPr>
          <w:rPr>
            <w:rFonts w:asciiTheme="minorHAnsi" w:hAnsiTheme="minorHAnsi" w:cstheme="minorHAnsi"/>
            <w:b/>
            <w:spacing w:val="1"/>
          </w:rPr>
          <w:id w:val="1439721120"/>
          <w14:checkbox>
            <w14:checked w14:val="0"/>
            <w14:checkedState w14:val="2612" w14:font="MS Gothic"/>
            <w14:uncheckedState w14:val="2610" w14:font="MS Gothic"/>
          </w14:checkbox>
        </w:sdtPr>
        <w:sdtEndPr/>
        <w:sdtContent>
          <w:r w:rsidRPr="000C1B4E">
            <w:rPr>
              <w:rFonts w:ascii="Segoe UI Symbol" w:eastAsia="MS Gothic" w:hAnsi="Segoe UI Symbol" w:cs="Segoe UI Symbol"/>
              <w:b/>
              <w:spacing w:val="1"/>
            </w:rPr>
            <w:t>☐</w:t>
          </w:r>
        </w:sdtContent>
      </w:sdt>
    </w:p>
    <w:p w14:paraId="4E74FE5D" w14:textId="77777777" w:rsidR="003E54F9" w:rsidRDefault="003E54F9" w:rsidP="003E54F9">
      <w:pPr>
        <w:tabs>
          <w:tab w:val="left" w:pos="2552"/>
          <w:tab w:val="right" w:leader="dot" w:pos="9072"/>
        </w:tabs>
        <w:jc w:val="both"/>
        <w:rPr>
          <w:rFonts w:ascii="Arial" w:hAnsi="Arial" w:cs="Arial"/>
          <w:color w:val="000000"/>
        </w:rPr>
      </w:pPr>
    </w:p>
    <w:p w14:paraId="794F19A9" w14:textId="77777777" w:rsidR="003E54F9" w:rsidRPr="0002355C" w:rsidRDefault="003E54F9" w:rsidP="003E54F9">
      <w:pPr>
        <w:pStyle w:val="Paragraphedeliste"/>
        <w:numPr>
          <w:ilvl w:val="0"/>
          <w:numId w:val="2"/>
        </w:numPr>
        <w:tabs>
          <w:tab w:val="left" w:pos="2552"/>
          <w:tab w:val="right" w:leader="dot" w:pos="9072"/>
        </w:tabs>
        <w:ind w:left="786"/>
        <w:rPr>
          <w:b/>
          <w:sz w:val="24"/>
          <w:szCs w:val="20"/>
          <w:u w:val="single"/>
        </w:rPr>
      </w:pPr>
      <w:r w:rsidRPr="0002355C">
        <w:rPr>
          <w:b/>
          <w:sz w:val="24"/>
          <w:szCs w:val="20"/>
          <w:u w:val="single"/>
        </w:rPr>
        <w:lastRenderedPageBreak/>
        <w:t xml:space="preserve">Plan de financement </w:t>
      </w:r>
    </w:p>
    <w:bookmarkStart w:id="1" w:name="_MON_1486367768"/>
    <w:bookmarkEnd w:id="1"/>
    <w:p w14:paraId="6A986D77" w14:textId="77777777" w:rsidR="003E54F9" w:rsidRDefault="003E54F9" w:rsidP="003E54F9">
      <w:pPr>
        <w:tabs>
          <w:tab w:val="left" w:leader="hyphen" w:pos="-3060"/>
        </w:tabs>
        <w:rPr>
          <w:rFonts w:ascii="Arial" w:hAnsi="Arial" w:cs="Arial"/>
        </w:rPr>
      </w:pPr>
      <w:r>
        <w:rPr>
          <w:rFonts w:ascii="Arial" w:hAnsi="Arial" w:cs="Arial"/>
          <w:noProof/>
        </w:rPr>
        <w:object w:dxaOrig="8923" w:dyaOrig="6968" w14:anchorId="271FEE50">
          <v:shape id="_x0000_i1026" type="#_x0000_t75" alt="" style="width:447.6pt;height:347.75pt;mso-width-percent:0;mso-height-percent:0;mso-width-percent:0;mso-height-percent:0" o:ole="">
            <v:imagedata r:id="rId10" o:title=""/>
          </v:shape>
          <o:OLEObject Type="Embed" ProgID="Excel.Sheet.8" ShapeID="_x0000_i1026" DrawAspect="Content" ObjectID="_1771396176" r:id="rId11"/>
        </w:object>
      </w:r>
    </w:p>
    <w:p w14:paraId="74AC5ED8" w14:textId="77777777" w:rsidR="003E54F9" w:rsidRPr="00543CFA" w:rsidRDefault="003E54F9" w:rsidP="003E54F9">
      <w:pPr>
        <w:numPr>
          <w:ilvl w:val="0"/>
          <w:numId w:val="3"/>
        </w:numPr>
        <w:tabs>
          <w:tab w:val="left" w:leader="hyphen" w:pos="-3060"/>
        </w:tabs>
        <w:ind w:left="284"/>
        <w:rPr>
          <w:rFonts w:ascii="Arial" w:hAnsi="Arial" w:cs="Arial"/>
          <w:sz w:val="18"/>
          <w:szCs w:val="18"/>
        </w:rPr>
      </w:pPr>
      <w:r w:rsidRPr="00543CFA">
        <w:rPr>
          <w:rFonts w:ascii="Arial" w:hAnsi="Arial" w:cs="Arial"/>
          <w:sz w:val="18"/>
          <w:szCs w:val="18"/>
        </w:rPr>
        <w:t>Préciser la durée de remboursement des prêts</w:t>
      </w:r>
    </w:p>
    <w:p w14:paraId="13BF84E6" w14:textId="77777777" w:rsidR="003E54F9" w:rsidRDefault="003E54F9" w:rsidP="003E54F9">
      <w:pPr>
        <w:tabs>
          <w:tab w:val="left" w:pos="2552"/>
          <w:tab w:val="right" w:leader="dot" w:pos="9072"/>
        </w:tabs>
        <w:rPr>
          <w:rFonts w:ascii="Arial" w:hAnsi="Arial" w:cs="Arial"/>
          <w:color w:val="000000"/>
        </w:rPr>
      </w:pPr>
    </w:p>
    <w:p w14:paraId="5161243B" w14:textId="77777777" w:rsidR="000C1B4E" w:rsidRPr="0048685D" w:rsidRDefault="000C1B4E" w:rsidP="000C1B4E">
      <w:pPr>
        <w:rPr>
          <w:rFonts w:asciiTheme="minorHAnsi" w:hAnsiTheme="minorHAnsi" w:cstheme="minorHAnsi"/>
          <w:b/>
        </w:rPr>
      </w:pPr>
      <w:r w:rsidRPr="0048685D">
        <w:rPr>
          <w:rFonts w:asciiTheme="minorHAnsi" w:hAnsiTheme="minorHAnsi" w:cstheme="minorHAnsi"/>
        </w:rPr>
        <w:t>NOM et TITRE DU SIGNATAIRE</w:t>
      </w:r>
      <w:r w:rsidRPr="0048685D">
        <w:rPr>
          <w:rFonts w:asciiTheme="minorHAnsi" w:hAnsiTheme="minorHAnsi" w:cstheme="minorHAnsi"/>
          <w:b/>
        </w:rPr>
        <w:t xml:space="preserve"> :                                                               DATE : </w:t>
      </w:r>
    </w:p>
    <w:p w14:paraId="16B7DB74" w14:textId="77777777" w:rsidR="000C1B4E" w:rsidRPr="0048685D" w:rsidRDefault="000C1B4E" w:rsidP="000C1B4E">
      <w:pPr>
        <w:rPr>
          <w:rFonts w:asciiTheme="minorHAnsi" w:hAnsiTheme="minorHAnsi" w:cstheme="minorHAnsi"/>
          <w:b/>
        </w:rPr>
      </w:pPr>
      <w:r w:rsidRPr="0048685D">
        <w:rPr>
          <w:rFonts w:asciiTheme="minorHAnsi" w:hAnsiTheme="minorHAnsi" w:cstheme="minorHAnsi"/>
          <w:b/>
        </w:rPr>
        <w:t xml:space="preserve">SIGNATURE : </w:t>
      </w:r>
    </w:p>
    <w:p w14:paraId="355A2BEB" w14:textId="77777777" w:rsidR="003E54F9" w:rsidRDefault="003E54F9" w:rsidP="003E54F9">
      <w:pPr>
        <w:tabs>
          <w:tab w:val="left" w:pos="2552"/>
          <w:tab w:val="right" w:leader="dot" w:pos="9072"/>
        </w:tabs>
        <w:rPr>
          <w:b/>
          <w:sz w:val="28"/>
          <w:u w:val="single"/>
        </w:rPr>
      </w:pPr>
    </w:p>
    <w:p w14:paraId="7DDC3616" w14:textId="2686EA66" w:rsidR="007A6919" w:rsidRDefault="007A6919"/>
    <w:sectPr w:rsidR="007A691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B031" w14:textId="77777777" w:rsidR="003E54F9" w:rsidRDefault="003E54F9" w:rsidP="003E54F9">
      <w:pPr>
        <w:spacing w:after="0" w:line="240" w:lineRule="auto"/>
      </w:pPr>
      <w:r>
        <w:separator/>
      </w:r>
    </w:p>
  </w:endnote>
  <w:endnote w:type="continuationSeparator" w:id="0">
    <w:p w14:paraId="6F03DF5C" w14:textId="77777777" w:rsidR="003E54F9" w:rsidRDefault="003E54F9" w:rsidP="003E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3290" w14:textId="77777777" w:rsidR="003E54F9" w:rsidRDefault="003E54F9" w:rsidP="003E54F9">
      <w:pPr>
        <w:spacing w:after="0" w:line="240" w:lineRule="auto"/>
      </w:pPr>
      <w:r>
        <w:separator/>
      </w:r>
    </w:p>
  </w:footnote>
  <w:footnote w:type="continuationSeparator" w:id="0">
    <w:p w14:paraId="07EC187F" w14:textId="77777777" w:rsidR="003E54F9" w:rsidRDefault="003E54F9" w:rsidP="003E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4BC" w14:textId="2AC9D7EC" w:rsidR="00C44CA9" w:rsidRDefault="00C44CA9" w:rsidP="00C44CA9">
    <w:pPr>
      <w:spacing w:line="264" w:lineRule="auto"/>
    </w:pPr>
    <w:sdt>
      <w:sdtPr>
        <w:rPr>
          <w:color w:val="4472C4" w:themeColor="accent1"/>
          <w:sz w:val="20"/>
          <w:szCs w:val="20"/>
        </w:rPr>
        <w:alias w:val="Titre"/>
        <w:id w:val="15524250"/>
        <w:placeholder>
          <w:docPart w:val="367A87A96FB942D4B18412708F57B872"/>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Projet réhabilitation – Plan de financement PAI 2024</w:t>
        </w:r>
      </w:sdtContent>
    </w:sdt>
  </w:p>
  <w:p w14:paraId="148E0F35" w14:textId="77777777" w:rsidR="00C44CA9" w:rsidRDefault="00C44C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13C3"/>
    <w:multiLevelType w:val="hybridMultilevel"/>
    <w:tmpl w:val="67DCE92A"/>
    <w:lvl w:ilvl="0" w:tplc="D5A018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0E7E49"/>
    <w:multiLevelType w:val="hybridMultilevel"/>
    <w:tmpl w:val="1A9892A0"/>
    <w:lvl w:ilvl="0" w:tplc="70608FC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1D4CDE"/>
    <w:multiLevelType w:val="hybridMultilevel"/>
    <w:tmpl w:val="4BD22462"/>
    <w:lvl w:ilvl="0" w:tplc="7848C272">
      <w:start w:val="1"/>
      <w:numFmt w:val="decimal"/>
      <w:lvlText w:val="%1."/>
      <w:lvlJc w:val="left"/>
      <w:pPr>
        <w:ind w:left="2999" w:hanging="360"/>
      </w:pPr>
      <w:rPr>
        <w:rFonts w:hint="default"/>
      </w:rPr>
    </w:lvl>
    <w:lvl w:ilvl="1" w:tplc="040C0019" w:tentative="1">
      <w:start w:val="1"/>
      <w:numFmt w:val="lowerLetter"/>
      <w:lvlText w:val="%2."/>
      <w:lvlJc w:val="left"/>
      <w:pPr>
        <w:ind w:left="3719" w:hanging="360"/>
      </w:pPr>
    </w:lvl>
    <w:lvl w:ilvl="2" w:tplc="040C001B" w:tentative="1">
      <w:start w:val="1"/>
      <w:numFmt w:val="lowerRoman"/>
      <w:lvlText w:val="%3."/>
      <w:lvlJc w:val="right"/>
      <w:pPr>
        <w:ind w:left="4439" w:hanging="180"/>
      </w:pPr>
    </w:lvl>
    <w:lvl w:ilvl="3" w:tplc="040C000F" w:tentative="1">
      <w:start w:val="1"/>
      <w:numFmt w:val="decimal"/>
      <w:lvlText w:val="%4."/>
      <w:lvlJc w:val="left"/>
      <w:pPr>
        <w:ind w:left="5159" w:hanging="360"/>
      </w:pPr>
    </w:lvl>
    <w:lvl w:ilvl="4" w:tplc="040C0019" w:tentative="1">
      <w:start w:val="1"/>
      <w:numFmt w:val="lowerLetter"/>
      <w:lvlText w:val="%5."/>
      <w:lvlJc w:val="left"/>
      <w:pPr>
        <w:ind w:left="5879" w:hanging="360"/>
      </w:pPr>
    </w:lvl>
    <w:lvl w:ilvl="5" w:tplc="040C001B" w:tentative="1">
      <w:start w:val="1"/>
      <w:numFmt w:val="lowerRoman"/>
      <w:lvlText w:val="%6."/>
      <w:lvlJc w:val="right"/>
      <w:pPr>
        <w:ind w:left="6599" w:hanging="180"/>
      </w:pPr>
    </w:lvl>
    <w:lvl w:ilvl="6" w:tplc="040C000F" w:tentative="1">
      <w:start w:val="1"/>
      <w:numFmt w:val="decimal"/>
      <w:lvlText w:val="%7."/>
      <w:lvlJc w:val="left"/>
      <w:pPr>
        <w:ind w:left="7319" w:hanging="360"/>
      </w:pPr>
    </w:lvl>
    <w:lvl w:ilvl="7" w:tplc="040C0019" w:tentative="1">
      <w:start w:val="1"/>
      <w:numFmt w:val="lowerLetter"/>
      <w:lvlText w:val="%8."/>
      <w:lvlJc w:val="left"/>
      <w:pPr>
        <w:ind w:left="8039" w:hanging="360"/>
      </w:pPr>
    </w:lvl>
    <w:lvl w:ilvl="8" w:tplc="040C001B" w:tentative="1">
      <w:start w:val="1"/>
      <w:numFmt w:val="lowerRoman"/>
      <w:lvlText w:val="%9."/>
      <w:lvlJc w:val="right"/>
      <w:pPr>
        <w:ind w:left="8759" w:hanging="180"/>
      </w:pPr>
    </w:lvl>
  </w:abstractNum>
  <w:num w:numId="1" w16cid:durableId="684094475">
    <w:abstractNumId w:val="1"/>
  </w:num>
  <w:num w:numId="2" w16cid:durableId="175387833">
    <w:abstractNumId w:val="2"/>
  </w:num>
  <w:num w:numId="3" w16cid:durableId="127409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F9"/>
    <w:rsid w:val="0002355C"/>
    <w:rsid w:val="000C1B4E"/>
    <w:rsid w:val="003E54F9"/>
    <w:rsid w:val="007A6919"/>
    <w:rsid w:val="0091130C"/>
    <w:rsid w:val="00966144"/>
    <w:rsid w:val="00C17543"/>
    <w:rsid w:val="00C44CA9"/>
    <w:rsid w:val="00C63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C13E42"/>
  <w15:chartTrackingRefBased/>
  <w15:docId w15:val="{DF795918-ED0C-430D-AD8B-03D3A75F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F9"/>
    <w:pPr>
      <w:spacing w:after="200" w:line="276" w:lineRule="auto"/>
    </w:pPr>
    <w:rPr>
      <w:rFonts w:ascii="Calibri" w:eastAsia="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4F9"/>
    <w:pPr>
      <w:ind w:left="720"/>
      <w:contextualSpacing/>
    </w:pPr>
  </w:style>
  <w:style w:type="paragraph" w:styleId="Pieddepage">
    <w:name w:val="footer"/>
    <w:basedOn w:val="Normal"/>
    <w:link w:val="PieddepageCar"/>
    <w:uiPriority w:val="99"/>
    <w:unhideWhenUsed/>
    <w:rsid w:val="003E54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4F9"/>
    <w:rPr>
      <w:rFonts w:ascii="Calibri" w:eastAsia="Calibri" w:hAnsi="Calibri" w:cs="Times New Roman"/>
      <w:kern w:val="0"/>
      <w14:ligatures w14:val="none"/>
    </w:rPr>
  </w:style>
  <w:style w:type="paragraph" w:styleId="En-tte">
    <w:name w:val="header"/>
    <w:basedOn w:val="Normal"/>
    <w:link w:val="En-tteCar"/>
    <w:uiPriority w:val="99"/>
    <w:unhideWhenUsed/>
    <w:rsid w:val="00C44CA9"/>
    <w:pPr>
      <w:tabs>
        <w:tab w:val="center" w:pos="4536"/>
        <w:tab w:val="right" w:pos="9072"/>
      </w:tabs>
      <w:spacing w:after="0" w:line="240" w:lineRule="auto"/>
    </w:pPr>
  </w:style>
  <w:style w:type="character" w:customStyle="1" w:styleId="En-tteCar">
    <w:name w:val="En-tête Car"/>
    <w:basedOn w:val="Policepardfaut"/>
    <w:link w:val="En-tte"/>
    <w:uiPriority w:val="99"/>
    <w:rsid w:val="00C44CA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A87A96FB942D4B18412708F57B872"/>
        <w:category>
          <w:name w:val="Général"/>
          <w:gallery w:val="placeholder"/>
        </w:category>
        <w:types>
          <w:type w:val="bbPlcHdr"/>
        </w:types>
        <w:behaviors>
          <w:behavior w:val="content"/>
        </w:behaviors>
        <w:guid w:val="{20D947F4-6AB7-4126-9978-1BCCD786B4F4}"/>
      </w:docPartPr>
      <w:docPartBody>
        <w:p w:rsidR="0058461E" w:rsidRDefault="0058461E" w:rsidP="0058461E">
          <w:pPr>
            <w:pStyle w:val="367A87A96FB942D4B18412708F57B872"/>
          </w:pPr>
          <w:r>
            <w:rPr>
              <w:color w:val="4472C4"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1E"/>
    <w:rsid w:val="00584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7A87A96FB942D4B18412708F57B872">
    <w:name w:val="367A87A96FB942D4B18412708F57B872"/>
    <w:rsid w:val="00584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F5B605D13A44D9AC2EBCFAFCC5B1F" ma:contentTypeVersion="15" ma:contentTypeDescription="Crée un document." ma:contentTypeScope="" ma:versionID="0d6049b697ff5434fb0a3c0f0573a44e">
  <xsd:schema xmlns:xsd="http://www.w3.org/2001/XMLSchema" xmlns:xs="http://www.w3.org/2001/XMLSchema" xmlns:p="http://schemas.microsoft.com/office/2006/metadata/properties" xmlns:ns2="988bd55f-f3ec-46f4-94d7-1966f22710bd" xmlns:ns3="12e0138c-3f0f-43e7-beb6-e06c9e630fb4" targetNamespace="http://schemas.microsoft.com/office/2006/metadata/properties" ma:root="true" ma:fieldsID="612d3fb6eec1a5ecc50ec525a810bebf" ns2:_="" ns3:_="">
    <xsd:import namespace="988bd55f-f3ec-46f4-94d7-1966f22710bd"/>
    <xsd:import namespace="12e0138c-3f0f-43e7-beb6-e06c9e630f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bd55f-f3ec-46f4-94d7-1966f227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4b7a96a-b578-4909-ad21-8b2e0cb6f8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0138c-3f0f-43e7-beb6-e06c9e630fb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fb1186ec-2562-4546-a1e5-0be91b392097}" ma:internalName="TaxCatchAll" ma:showField="CatchAllData" ma:web="12e0138c-3f0f-43e7-beb6-e06c9e630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D66EC-29DD-4803-AAB3-1D610619E510}"/>
</file>

<file path=customXml/itemProps2.xml><?xml version="1.0" encoding="utf-8"?>
<ds:datastoreItem xmlns:ds="http://schemas.openxmlformats.org/officeDocument/2006/customXml" ds:itemID="{BC84C70A-D04C-4AEF-8A0F-22286C9DDDCA}"/>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122</Words>
  <Characters>672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réhabilitation – Plan de financement PAI 2024</dc:title>
  <dc:subject/>
  <dc:creator>GUILBAULT LUCILE</dc:creator>
  <cp:keywords/>
  <dc:description/>
  <cp:lastModifiedBy>GUILBAULT LUCILE</cp:lastModifiedBy>
  <cp:revision>5</cp:revision>
  <dcterms:created xsi:type="dcterms:W3CDTF">2024-02-23T09:36:00Z</dcterms:created>
  <dcterms:modified xsi:type="dcterms:W3CDTF">2024-03-08T08:43:00Z</dcterms:modified>
</cp:coreProperties>
</file>